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92F194C">
      <w:pPr>
        <w:jc w:val="center"/>
        <w:rPr>
          <w:rFonts w:hint="eastAsia" w:eastAsia="宋体"/>
          <w:sz w:val="36"/>
          <w:szCs w:val="44"/>
          <w:lang w:val="en-US" w:eastAsia="zh-CN"/>
        </w:rPr>
      </w:pPr>
    </w:p>
    <w:p w14:paraId="24406165">
      <w:pPr>
        <w:jc w:val="center"/>
        <w:rPr>
          <w:rFonts w:hint="eastAsia" w:eastAsia="宋体"/>
          <w:sz w:val="36"/>
          <w:szCs w:val="44"/>
          <w:lang w:val="en-US" w:eastAsia="zh-CN"/>
        </w:rPr>
      </w:pPr>
    </w:p>
    <w:p w14:paraId="4D16B3C5">
      <w:pPr>
        <w:spacing w:line="240" w:lineRule="auto"/>
        <w:jc w:val="center"/>
        <w:rPr>
          <w:rFonts w:hint="eastAsia" w:ascii="仿宋" w:hAnsi="仿宋" w:eastAsia="仿宋" w:cs="仿宋"/>
          <w:b/>
          <w:bCs/>
          <w:sz w:val="32"/>
          <w:szCs w:val="40"/>
          <w:lang w:val="en-US" w:eastAsia="zh-CN"/>
        </w:rPr>
      </w:pPr>
    </w:p>
    <w:p w14:paraId="4989E72C">
      <w:pPr>
        <w:spacing w:line="240" w:lineRule="auto"/>
        <w:jc w:val="center"/>
        <w:rPr>
          <w:rFonts w:hint="eastAsia" w:ascii="華康魏碑體(P)" w:hAnsi="華康魏碑體(P)" w:eastAsia="華康魏碑體(P)" w:cs="華康魏碑體(P)"/>
          <w:b/>
          <w:bCs/>
          <w:sz w:val="32"/>
          <w:szCs w:val="40"/>
          <w:lang w:val="en-US" w:eastAsia="zh-CN"/>
        </w:rPr>
      </w:pPr>
      <w:r>
        <w:rPr>
          <w:rFonts w:hint="eastAsia" w:ascii="華康魏碑體(P)" w:hAnsi="華康魏碑體(P)" w:eastAsia="華康魏碑體(P)" w:cs="華康魏碑體(P)"/>
          <w:b/>
          <w:bCs/>
          <w:sz w:val="32"/>
          <w:szCs w:val="40"/>
          <w:lang w:val="en-US" w:eastAsia="zh-CN"/>
        </w:rPr>
        <w:t>國際行為分析組織IBAO授權課程提供方</w:t>
      </w:r>
    </w:p>
    <w:p w14:paraId="16F5ACF0">
      <w:pPr>
        <w:spacing w:line="240" w:lineRule="auto"/>
        <w:jc w:val="center"/>
        <w:rPr>
          <w:rFonts w:hint="eastAsia" w:ascii="華康魏碑體(P)" w:hAnsi="華康魏碑體(P)" w:eastAsia="華康魏碑體(P)" w:cs="華康魏碑體(P)"/>
          <w:b/>
          <w:bCs/>
          <w:sz w:val="32"/>
          <w:szCs w:val="40"/>
          <w:lang w:val="en-US" w:eastAsia="zh-CN"/>
        </w:rPr>
      </w:pPr>
      <w:r>
        <w:rPr>
          <w:rFonts w:hint="eastAsia" w:ascii="華康魏碑體(P)" w:hAnsi="華康魏碑體(P)" w:eastAsia="華康魏碑體(P)" w:cs="華康魏碑體(P)"/>
          <w:b/>
          <w:bCs/>
          <w:sz w:val="32"/>
          <w:szCs w:val="40"/>
          <w:lang w:val="en-US" w:eastAsia="zh-CN"/>
        </w:rPr>
        <w:t>IBA學分證明</w:t>
      </w:r>
    </w:p>
    <w:p w14:paraId="4A5CE7D5">
      <w:pPr>
        <w:rPr>
          <w:rFonts w:hint="eastAsia" w:ascii="華康魏碑體(P)" w:hAnsi="華康魏碑體(P)" w:eastAsia="華康魏碑體(P)" w:cs="華康魏碑體(P)"/>
          <w:lang w:val="en-US" w:eastAsia="zh-CN"/>
        </w:rPr>
      </w:pPr>
    </w:p>
    <w:p w14:paraId="35B9A24E">
      <w:pPr>
        <w:tabs>
          <w:tab w:val="left" w:pos="7200"/>
          <w:tab w:val="left" w:pos="12400"/>
        </w:tabs>
        <w:ind w:left="960" w:leftChars="400" w:right="1099" w:rightChars="458" w:firstLine="0" w:firstLineChars="0"/>
        <w:rPr>
          <w:rFonts w:hint="eastAsia" w:ascii="華康魏碑體(P)" w:hAnsi="華康魏碑體(P)" w:eastAsia="華康魏碑體(P)" w:cs="華康魏碑體(P)"/>
          <w:sz w:val="28"/>
          <w:szCs w:val="36"/>
          <w:lang w:val="en-US" w:eastAsia="zh-CN"/>
        </w:rPr>
      </w:pPr>
      <w:r>
        <w:rPr>
          <w:rFonts w:hint="eastAsia" w:ascii="華康魏碑體(P)" w:hAnsi="華康魏碑體(P)" w:eastAsia="華康魏碑體(P)" w:cs="華康魏碑體(P)"/>
          <w:sz w:val="28"/>
          <w:szCs w:val="36"/>
          <w:lang w:val="en-US" w:eastAsia="zh-CN"/>
        </w:rPr>
        <w:t>本證明為【課程提供方名稱】所製作，證明【學員姓名】完成以下所記載的【課程名稱】，成績達到通過標準，可用於IBAO記錄學時共計【  】小時。</w:t>
      </w:r>
      <w:bookmarkStart w:id="0" w:name="_GoBack"/>
      <w:bookmarkEnd w:id="0"/>
    </w:p>
    <w:p w14:paraId="65426733">
      <w:pPr>
        <w:ind w:right="2510" w:rightChars="1046"/>
        <w:rPr>
          <w:rFonts w:hint="eastAsia" w:ascii="華康魏碑體(P)" w:hAnsi="華康魏碑體(P)" w:eastAsia="華康魏碑體(P)" w:cs="華康魏碑體(P)"/>
          <w:lang w:val="en-US" w:eastAsia="zh-CN"/>
        </w:rPr>
      </w:pPr>
    </w:p>
    <w:p w14:paraId="308F8122">
      <w:pPr>
        <w:spacing w:line="240" w:lineRule="auto"/>
        <w:ind w:left="1680" w:leftChars="700" w:right="2510" w:rightChars="1046" w:firstLine="0" w:firstLineChars="0"/>
        <w:rPr>
          <w:rFonts w:hint="eastAsia" w:ascii="華康魏碑體(P)" w:hAnsi="華康魏碑體(P)" w:eastAsia="華康魏碑體(P)" w:cs="華康魏碑體(P)"/>
          <w:b/>
          <w:bCs/>
          <w:sz w:val="24"/>
          <w:szCs w:val="32"/>
          <w:lang w:val="en-US" w:eastAsia="zh-CN"/>
        </w:rPr>
      </w:pPr>
      <w:r>
        <w:rPr>
          <w:rFonts w:hint="eastAsia" w:ascii="華康魏碑體(P)" w:hAnsi="華康魏碑體(P)" w:eastAsia="華康魏碑體(P)" w:cs="華康魏碑體(P)"/>
          <w:b/>
          <w:bCs/>
          <w:sz w:val="24"/>
          <w:szCs w:val="32"/>
          <w:lang w:val="en-US" w:eastAsia="zh-CN"/>
        </w:rPr>
        <w:t>學員資料</w:t>
      </w:r>
    </w:p>
    <w:p w14:paraId="32399643">
      <w:pPr>
        <w:tabs>
          <w:tab w:val="left" w:pos="4200"/>
        </w:tabs>
        <w:spacing w:line="240" w:lineRule="auto"/>
        <w:ind w:left="1680" w:leftChars="700" w:right="2510" w:rightChars="1046" w:firstLine="0" w:firstLineChars="0"/>
        <w:rPr>
          <w:rFonts w:hint="eastAsia" w:ascii="華康魏碑體(P)" w:hAnsi="華康魏碑體(P)" w:eastAsia="華康魏碑體(P)" w:cs="華康魏碑體(P)"/>
          <w:sz w:val="22"/>
          <w:szCs w:val="28"/>
          <w:lang w:val="en-US" w:eastAsia="zh-CN"/>
        </w:rPr>
      </w:pPr>
      <w:r>
        <w:rPr>
          <w:rFonts w:hint="eastAsia" w:ascii="華康魏碑體(P)" w:hAnsi="華康魏碑體(P)" w:eastAsia="華康魏碑體(P)" w:cs="華康魏碑體(P)"/>
          <w:sz w:val="22"/>
          <w:szCs w:val="28"/>
          <w:lang w:val="en-US" w:eastAsia="zh-CN"/>
        </w:rPr>
        <w:t>學員姓名：</w:t>
      </w:r>
      <w:r>
        <w:rPr>
          <w:rFonts w:hint="eastAsia" w:ascii="華康魏碑體(P)" w:hAnsi="華康魏碑體(P)" w:eastAsia="華康魏碑體(P)" w:cs="華康魏碑體(P)"/>
          <w:sz w:val="22"/>
          <w:szCs w:val="28"/>
          <w:lang w:val="en-US" w:eastAsia="zh-CN"/>
        </w:rPr>
        <w:tab/>
      </w:r>
    </w:p>
    <w:p w14:paraId="56F88854">
      <w:pPr>
        <w:tabs>
          <w:tab w:val="left" w:pos="4200"/>
        </w:tabs>
        <w:spacing w:line="240" w:lineRule="auto"/>
        <w:ind w:left="1680" w:leftChars="700" w:right="2510" w:rightChars="1046" w:firstLine="0" w:firstLineChars="0"/>
        <w:rPr>
          <w:rFonts w:hint="eastAsia" w:ascii="華康魏碑體(P)" w:hAnsi="華康魏碑體(P)" w:eastAsia="華康魏碑體(P)" w:cs="華康魏碑體(P)"/>
          <w:sz w:val="22"/>
          <w:szCs w:val="28"/>
          <w:lang w:val="en-US" w:eastAsia="zh-CN"/>
        </w:rPr>
      </w:pPr>
      <w:r>
        <w:rPr>
          <w:rFonts w:hint="eastAsia" w:ascii="華康魏碑體(P)" w:hAnsi="華康魏碑體(P)" w:eastAsia="華康魏碑體(P)" w:cs="華康魏碑體(P)"/>
          <w:sz w:val="22"/>
          <w:szCs w:val="28"/>
          <w:lang w:val="en-US" w:eastAsia="zh-CN"/>
        </w:rPr>
        <w:t>學員序號：</w:t>
      </w:r>
    </w:p>
    <w:p w14:paraId="1179E168">
      <w:pPr>
        <w:spacing w:line="240" w:lineRule="auto"/>
        <w:ind w:left="1680" w:leftChars="700" w:right="2510" w:rightChars="1046" w:firstLine="0" w:firstLineChars="0"/>
        <w:rPr>
          <w:rFonts w:hint="eastAsia" w:ascii="華康魏碑體(P)" w:hAnsi="華康魏碑體(P)" w:eastAsia="華康魏碑體(P)" w:cs="華康魏碑體(P)"/>
          <w:lang w:val="en-US" w:eastAsia="zh-CN"/>
        </w:rPr>
      </w:pPr>
    </w:p>
    <w:p w14:paraId="35267E9B">
      <w:pPr>
        <w:spacing w:line="240" w:lineRule="auto"/>
        <w:ind w:left="1680" w:leftChars="700" w:right="2510" w:rightChars="1046" w:firstLine="0" w:firstLineChars="0"/>
        <w:rPr>
          <w:rFonts w:hint="eastAsia" w:ascii="華康魏碑體(P)" w:hAnsi="華康魏碑體(P)" w:eastAsia="華康魏碑體(P)" w:cs="華康魏碑體(P)"/>
          <w:b/>
          <w:bCs/>
          <w:sz w:val="24"/>
          <w:szCs w:val="32"/>
          <w:lang w:val="en-US" w:eastAsia="zh-CN"/>
        </w:rPr>
      </w:pPr>
      <w:r>
        <w:rPr>
          <w:rFonts w:hint="eastAsia" w:ascii="華康魏碑體(P)" w:hAnsi="華康魏碑體(P)" w:eastAsia="華康魏碑體(P)" w:cs="華康魏碑體(P)"/>
          <w:b/>
          <w:bCs/>
          <w:sz w:val="24"/>
          <w:szCs w:val="32"/>
          <w:lang w:val="en-US" w:eastAsia="zh-CN"/>
        </w:rPr>
        <w:t>課程資料</w:t>
      </w:r>
    </w:p>
    <w:p w14:paraId="1E21B06D">
      <w:pPr>
        <w:spacing w:line="240" w:lineRule="auto"/>
        <w:ind w:left="1680" w:leftChars="700" w:right="2510" w:rightChars="1046" w:firstLine="0" w:firstLineChars="0"/>
        <w:rPr>
          <w:rFonts w:hint="eastAsia" w:ascii="華康魏碑體(P)" w:hAnsi="華康魏碑體(P)" w:eastAsia="華康魏碑體(P)" w:cs="華康魏碑體(P)"/>
          <w:sz w:val="22"/>
          <w:szCs w:val="28"/>
          <w:lang w:val="en-US" w:eastAsia="zh-CN"/>
        </w:rPr>
      </w:pPr>
      <w:r>
        <w:rPr>
          <w:rFonts w:hint="eastAsia" w:ascii="華康魏碑體(P)" w:hAnsi="華康魏碑體(P)" w:eastAsia="華康魏碑體(P)" w:cs="華康魏碑體(P)"/>
          <w:sz w:val="22"/>
          <w:szCs w:val="28"/>
          <w:lang w:val="en-US" w:eastAsia="zh-CN"/>
        </w:rPr>
        <w:t>課程開始與結束時間：【年月日 - 年月日】</w:t>
      </w:r>
    </w:p>
    <w:p w14:paraId="517CB52E">
      <w:pPr>
        <w:spacing w:line="240" w:lineRule="auto"/>
        <w:ind w:left="1680" w:leftChars="700" w:right="2510" w:rightChars="1046" w:firstLine="0" w:firstLineChars="0"/>
        <w:rPr>
          <w:rFonts w:hint="eastAsia" w:ascii="華康魏碑體(P)" w:hAnsi="華康魏碑體(P)" w:eastAsia="華康魏碑體(P)" w:cs="華康魏碑體(P)"/>
          <w:sz w:val="22"/>
          <w:szCs w:val="28"/>
          <w:lang w:val="en-US" w:eastAsia="zh-CN"/>
        </w:rPr>
      </w:pPr>
      <w:r>
        <w:rPr>
          <w:rFonts w:hint="eastAsia" w:ascii="華康魏碑體(P)" w:hAnsi="華康魏碑體(P)" w:eastAsia="華康魏碑體(P)" w:cs="華康魏碑體(P)"/>
          <w:sz w:val="22"/>
          <w:szCs w:val="28"/>
          <w:lang w:val="en-US" w:eastAsia="zh-CN"/>
        </w:rPr>
        <w:t>課程名稱：</w:t>
      </w:r>
    </w:p>
    <w:p w14:paraId="787E3F69">
      <w:pPr>
        <w:spacing w:line="240" w:lineRule="auto"/>
        <w:ind w:left="1680" w:leftChars="700" w:right="2510" w:rightChars="1046" w:firstLine="0" w:firstLineChars="0"/>
        <w:rPr>
          <w:rFonts w:hint="eastAsia" w:ascii="華康魏碑體(P)" w:hAnsi="華康魏碑體(P)" w:eastAsia="華康魏碑體(P)" w:cs="華康魏碑體(P)"/>
          <w:sz w:val="22"/>
          <w:szCs w:val="28"/>
          <w:lang w:val="en-US" w:eastAsia="zh-CN"/>
        </w:rPr>
      </w:pPr>
      <w:r>
        <w:rPr>
          <w:rFonts w:hint="eastAsia" w:ascii="華康魏碑體(P)" w:hAnsi="華康魏碑體(P)" w:eastAsia="華康魏碑體(P)" w:cs="華康魏碑體(P)"/>
          <w:sz w:val="22"/>
          <w:szCs w:val="28"/>
          <w:lang w:val="en-US" w:eastAsia="zh-CN"/>
        </w:rPr>
        <w:t>課程總長度：  小時</w:t>
      </w:r>
    </w:p>
    <w:p w14:paraId="2791ABC9">
      <w:pPr>
        <w:spacing w:line="240" w:lineRule="auto"/>
        <w:ind w:left="1680" w:leftChars="700" w:right="2510" w:rightChars="1046" w:firstLine="0" w:firstLineChars="0"/>
        <w:rPr>
          <w:rFonts w:hint="eastAsia" w:ascii="華康魏碑體(P)" w:hAnsi="華康魏碑體(P)" w:eastAsia="華康魏碑體(P)" w:cs="華康魏碑體(P)"/>
          <w:sz w:val="22"/>
          <w:szCs w:val="28"/>
          <w:lang w:val="en-US" w:eastAsia="zh-CN"/>
        </w:rPr>
      </w:pPr>
      <w:r>
        <w:rPr>
          <w:rFonts w:hint="eastAsia" w:ascii="華康魏碑體(P)" w:hAnsi="華康魏碑體(P)" w:eastAsia="華康魏碑體(P)" w:cs="華康魏碑體(P)"/>
          <w:sz w:val="22"/>
          <w:szCs w:val="28"/>
          <w:lang w:val="en-US" w:eastAsia="zh-CN"/>
        </w:rPr>
        <w:t>授課講師：</w:t>
      </w:r>
    </w:p>
    <w:p w14:paraId="07E334C0">
      <w:pPr>
        <w:spacing w:line="240" w:lineRule="auto"/>
        <w:ind w:left="1680" w:leftChars="700" w:right="2510" w:rightChars="1046" w:firstLine="0" w:firstLineChars="0"/>
        <w:rPr>
          <w:rFonts w:hint="eastAsia" w:ascii="華康魏碑體(P)" w:hAnsi="華康魏碑體(P)" w:eastAsia="華康魏碑體(P)" w:cs="華康魏碑體(P)"/>
          <w:lang w:val="en-US" w:eastAsia="zh-CN"/>
        </w:rPr>
      </w:pPr>
    </w:p>
    <w:p w14:paraId="50E5BB60">
      <w:pPr>
        <w:tabs>
          <w:tab w:val="left" w:pos="5040"/>
        </w:tabs>
        <w:spacing w:line="240" w:lineRule="auto"/>
        <w:ind w:left="1680" w:leftChars="700" w:right="139" w:rightChars="58" w:firstLine="0" w:firstLineChars="0"/>
        <w:rPr>
          <w:rFonts w:hint="eastAsia" w:ascii="華康魏碑體(P)" w:hAnsi="華康魏碑體(P)" w:eastAsia="華康魏碑體(P)" w:cs="華康魏碑體(P)"/>
          <w:b/>
          <w:bCs/>
          <w:sz w:val="24"/>
          <w:szCs w:val="32"/>
          <w:lang w:val="en-US" w:eastAsia="zh-CN"/>
        </w:rPr>
      </w:pPr>
      <w:r>
        <w:rPr>
          <w:rFonts w:hint="eastAsia" w:ascii="華康魏碑體(P)" w:hAnsi="華康魏碑體(P)" w:eastAsia="華康魏碑體(P)" w:cs="華康魏碑體(P)"/>
          <w:b/>
          <w:bCs/>
          <w:sz w:val="24"/>
          <w:szCs w:val="32"/>
          <w:lang w:val="en-US" w:eastAsia="zh-CN"/>
        </w:rPr>
        <w:t>授課方資料</w:t>
      </w:r>
      <w:r>
        <w:rPr>
          <w:rFonts w:hint="eastAsia" w:ascii="華康魏碑體(P)" w:hAnsi="華康魏碑體(P)" w:eastAsia="華康魏碑體(P)" w:cs="華康魏碑體(P)"/>
          <w:b/>
          <w:bCs/>
          <w:sz w:val="24"/>
          <w:szCs w:val="32"/>
          <w:lang w:val="en-US" w:eastAsia="zh-CN"/>
        </w:rPr>
        <w:tab/>
        <w:t>授課方簽字蓋章：</w:t>
      </w:r>
    </w:p>
    <w:p w14:paraId="1FABF94A">
      <w:pPr>
        <w:spacing w:line="240" w:lineRule="auto"/>
        <w:ind w:left="1680" w:leftChars="700" w:right="2510" w:rightChars="1046" w:firstLine="0" w:firstLineChars="0"/>
        <w:rPr>
          <w:rFonts w:hint="eastAsia" w:ascii="華康魏碑體(P)" w:hAnsi="華康魏碑體(P)" w:eastAsia="華康魏碑體(P)" w:cs="華康魏碑體(P)"/>
          <w:sz w:val="22"/>
          <w:szCs w:val="28"/>
          <w:lang w:val="en-US" w:eastAsia="zh-CN"/>
        </w:rPr>
      </w:pPr>
      <w:r>
        <w:rPr>
          <w:rFonts w:hint="eastAsia" w:ascii="華康魏碑體(P)" w:hAnsi="華康魏碑體(P)" w:eastAsia="華康魏碑體(P)" w:cs="華康魏碑體(P)"/>
          <w:sz w:val="22"/>
          <w:szCs w:val="28"/>
          <w:lang w:val="en-US" w:eastAsia="zh-CN"/>
        </w:rPr>
        <w:t>授課方名稱：</w:t>
      </w:r>
    </w:p>
    <w:p w14:paraId="5A564C51">
      <w:pPr>
        <w:spacing w:line="240" w:lineRule="auto"/>
        <w:ind w:left="1680" w:leftChars="700" w:right="2510" w:rightChars="1046" w:firstLine="0" w:firstLineChars="0"/>
        <w:rPr>
          <w:rFonts w:hint="eastAsia" w:ascii="華康魏碑體(P)" w:hAnsi="華康魏碑體(P)" w:eastAsia="華康魏碑體(P)" w:cs="華康魏碑體(P)"/>
          <w:sz w:val="22"/>
          <w:szCs w:val="28"/>
          <w:lang w:val="en-US" w:eastAsia="zh-CN"/>
        </w:rPr>
      </w:pPr>
      <w:r>
        <w:rPr>
          <w:rFonts w:hint="eastAsia" w:ascii="華康魏碑體(P)" w:hAnsi="華康魏碑體(P)" w:eastAsia="華康魏碑體(P)" w:cs="華康魏碑體(P)"/>
          <w:sz w:val="22"/>
          <w:szCs w:val="28"/>
          <w:lang w:val="en-US" w:eastAsia="zh-CN"/>
        </w:rPr>
        <w:t>授課方授權編號：</w:t>
      </w:r>
    </w:p>
    <w:p w14:paraId="54FBDF0B">
      <w:pPr>
        <w:spacing w:line="240" w:lineRule="auto"/>
        <w:ind w:left="1680" w:leftChars="700" w:right="2510" w:rightChars="1046" w:firstLine="0" w:firstLineChars="0"/>
        <w:rPr>
          <w:rFonts w:hint="eastAsia" w:ascii="華康魏碑體(P)" w:hAnsi="華康魏碑體(P)" w:eastAsia="華康魏碑體(P)" w:cs="華康魏碑體(P)"/>
          <w:sz w:val="22"/>
          <w:szCs w:val="28"/>
          <w:lang w:val="en-US" w:eastAsia="zh-CN"/>
        </w:rPr>
      </w:pPr>
      <w:r>
        <w:rPr>
          <w:rFonts w:hint="eastAsia" w:ascii="華康魏碑體(P)" w:hAnsi="華康魏碑體(P)" w:eastAsia="華康魏碑體(P)" w:cs="華康魏碑體(P)"/>
          <w:sz w:val="28"/>
          <w:szCs w:val="36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2023110</wp:posOffset>
            </wp:positionH>
            <wp:positionV relativeFrom="paragraph">
              <wp:posOffset>246380</wp:posOffset>
            </wp:positionV>
            <wp:extent cx="1489710" cy="1111885"/>
            <wp:effectExtent l="0" t="0" r="0" b="635"/>
            <wp:wrapNone/>
            <wp:docPr id="2" name="图片 2" descr="ACP IBA 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ACP IBA PNG"/>
                    <pic:cNvPicPr>
                      <a:picLocks noChangeAspect="1"/>
                    </pic:cNvPicPr>
                  </pic:nvPicPr>
                  <pic:blipFill>
                    <a:blip r:embed="rId10"/>
                    <a:srcRect l="24012" t="16193" r="9300" b="14901"/>
                    <a:stretch>
                      <a:fillRect/>
                    </a:stretch>
                  </pic:blipFill>
                  <pic:spPr>
                    <a:xfrm>
                      <a:off x="0" y="0"/>
                      <a:ext cx="1489710" cy="1111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華康魏碑體(P)" w:hAnsi="華康魏碑體(P)" w:eastAsia="華康魏碑體(P)" w:cs="華康魏碑體(P)"/>
          <w:sz w:val="22"/>
          <w:szCs w:val="28"/>
          <w:lang w:val="en-US" w:eastAsia="zh-CN"/>
        </w:rPr>
        <w:t>授課方負責人：</w:t>
      </w:r>
    </w:p>
    <w:p w14:paraId="6DFC40ED">
      <w:pPr>
        <w:spacing w:line="240" w:lineRule="auto"/>
        <w:ind w:left="1680" w:leftChars="700" w:right="2510" w:rightChars="1046" w:firstLine="0" w:firstLineChars="0"/>
        <w:rPr>
          <w:rFonts w:hint="eastAsia" w:eastAsia="宋体"/>
          <w:sz w:val="22"/>
          <w:szCs w:val="28"/>
          <w:lang w:val="en-US" w:eastAsia="zh-CN"/>
        </w:rPr>
      </w:pPr>
    </w:p>
    <w:p w14:paraId="0421921F"/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0" w:h="16840"/>
      <w:pgMar w:top="1440" w:right="1800" w:bottom="1440" w:left="1800" w:header="851" w:footer="992" w:gutter="0"/>
      <w:cols w:space="425" w:num="1"/>
      <w:docGrid w:type="lines" w:linePitch="423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1" w:fontKey="{8E66AE32-8EAE-4D44-AECA-07AEFDEF0A91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洛神赋宝藏楷书">
    <w:panose1 w:val="02000503000000000000"/>
    <w:charset w:val="86"/>
    <w:family w:val="auto"/>
    <w:pitch w:val="default"/>
    <w:sig w:usb0="8000002F" w:usb1="084164FA" w:usb2="00000012" w:usb3="00000000" w:csb0="00040001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白桃啵啵茶">
    <w:panose1 w:val="02010600040101010101"/>
    <w:charset w:val="86"/>
    <w:family w:val="auto"/>
    <w:pitch w:val="default"/>
    <w:sig w:usb0="00000001" w:usb1="18010C10" w:usb2="00000012" w:usb3="00000000" w:csb0="00140001" w:csb1="00000000"/>
  </w:font>
  <w:font w:name="華康鋼筆體W2(P)">
    <w:panose1 w:val="03000200000000000000"/>
    <w:charset w:val="88"/>
    <w:family w:val="auto"/>
    <w:pitch w:val="default"/>
    <w:sig w:usb0="800002E3" w:usb1="28CFFCFA" w:usb2="00000016" w:usb3="00000000" w:csb0="00100001" w:csb1="00000000"/>
  </w:font>
  <w:font w:name="华康行楷体 W5">
    <w:panose1 w:val="03000509000000000000"/>
    <w:charset w:val="86"/>
    <w:family w:val="auto"/>
    <w:pitch w:val="default"/>
    <w:sig w:usb0="A00002BF" w:usb1="384F6CFA" w:usb2="00000012" w:usb3="00000000" w:csb0="00040001" w:csb1="00000000"/>
  </w:font>
  <w:font w:name="汉仪大隶书繁">
    <w:panose1 w:val="02010600000101010101"/>
    <w:charset w:val="86"/>
    <w:family w:val="auto"/>
    <w:pitch w:val="default"/>
    <w:sig w:usb0="00000001" w:usb1="080E0800" w:usb2="00000002" w:usb3="00000000" w:csb0="00040000" w:csb1="00000000"/>
  </w:font>
  <w:font w:name="華康勘亭流">
    <w:panose1 w:val="03000909000000000000"/>
    <w:charset w:val="88"/>
    <w:family w:val="auto"/>
    <w:pitch w:val="default"/>
    <w:sig w:usb0="800002E3" w:usb1="28CFFCFA" w:usb2="00000016" w:usb3="00000000" w:csb0="00100001" w:csb1="00000000"/>
  </w:font>
  <w:font w:name="華康龍門石碑(P)">
    <w:panose1 w:val="03000900000000000000"/>
    <w:charset w:val="88"/>
    <w:family w:val="auto"/>
    <w:pitch w:val="default"/>
    <w:sig w:usb0="800002E3" w:usb1="28CFFCFA" w:usb2="00000016" w:usb3="00000000" w:csb0="00100001" w:csb1="00000000"/>
  </w:font>
  <w:font w:name="華康唐風隸W5(P)">
    <w:panose1 w:val="03000500000000000000"/>
    <w:charset w:val="88"/>
    <w:family w:val="auto"/>
    <w:pitch w:val="default"/>
    <w:sig w:usb0="800002E3" w:usb1="28CFFCFA" w:usb2="00000016" w:usb3="00000000" w:csb0="00100001" w:csb1="00000000"/>
  </w:font>
  <w:font w:name="華康儷金黑">
    <w:panose1 w:val="020B0809000000000000"/>
    <w:charset w:val="88"/>
    <w:family w:val="auto"/>
    <w:pitch w:val="default"/>
    <w:sig w:usb0="800002E3" w:usb1="28CFFCFA" w:usb2="00000016" w:usb3="00000000" w:csb0="00100001" w:csb1="00000000"/>
  </w:font>
  <w:font w:name="華康布丁體W7(P)">
    <w:panose1 w:val="040B0700000000000000"/>
    <w:charset w:val="88"/>
    <w:family w:val="auto"/>
    <w:pitch w:val="default"/>
    <w:sig w:usb0="800002E3" w:usb1="28CFFCFA" w:usb2="00000016" w:usb3="00000000" w:csb0="00100001" w:csb1="00000000"/>
  </w:font>
  <w:font w:name="華康彩帶體">
    <w:panose1 w:val="040B0709000000000000"/>
    <w:charset w:val="88"/>
    <w:family w:val="auto"/>
    <w:pitch w:val="default"/>
    <w:sig w:usb0="800002E3" w:usb1="28CFFCFA" w:usb2="00000016" w:usb3="00000000" w:csb0="00100001" w:csb1="00000000"/>
  </w:font>
  <w:font w:name="汉仪劲楷简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方正風雅楷宋繁體U Medium">
    <w:panose1 w:val="02010600010101010101"/>
    <w:charset w:val="86"/>
    <w:family w:val="auto"/>
    <w:pitch w:val="default"/>
    <w:sig w:usb0="A00002BF" w:usb1="184F6CFA" w:usb2="00000012" w:usb3="00000000" w:csb0="00040001" w:csb1="00000000"/>
  </w:font>
  <w:font w:name="汉仪魏碑繁">
    <w:panose1 w:val="02010600000101010101"/>
    <w:charset w:val="86"/>
    <w:family w:val="auto"/>
    <w:pitch w:val="default"/>
    <w:sig w:usb0="00000001" w:usb1="080E0800" w:usb2="00000002" w:usb3="00000000" w:csb0="00040000" w:csb1="00000000"/>
  </w:font>
  <w:font w:name="汉仪行楷繁">
    <w:panose1 w:val="02010600000101010101"/>
    <w:charset w:val="86"/>
    <w:family w:val="auto"/>
    <w:pitch w:val="default"/>
    <w:sig w:usb0="00000001" w:usb1="080E0800" w:usb2="00000002" w:usb3="00000000" w:csb0="00040000" w:csb1="00000000"/>
  </w:font>
  <w:font w:name="腾祥倩影繁">
    <w:panose1 w:val="01010104010101010101"/>
    <w:charset w:val="86"/>
    <w:family w:val="auto"/>
    <w:pitch w:val="default"/>
    <w:sig w:usb0="800002BF" w:usb1="18CF6CFA" w:usb2="00000012" w:usb3="00000000" w:csb0="00040001" w:csb1="00000000"/>
  </w:font>
  <w:font w:name="方正仿宋简体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華康娃娃體(P)">
    <w:panose1 w:val="040B0500000000000000"/>
    <w:charset w:val="88"/>
    <w:family w:val="auto"/>
    <w:pitch w:val="default"/>
    <w:sig w:usb0="800002E3" w:usb1="28CFFCFA" w:usb2="00000016" w:usb3="00000000" w:csb0="00100001" w:csb1="00000000"/>
  </w:font>
  <w:font w:name="華康雅藝體W6(P)">
    <w:panose1 w:val="040B0600000000000000"/>
    <w:charset w:val="88"/>
    <w:family w:val="auto"/>
    <w:pitch w:val="default"/>
    <w:sig w:usb0="800002E3" w:usb1="28CFFCFA" w:usb2="00000016" w:usb3="00000000" w:csb0="00100001" w:csb1="00000000"/>
  </w:font>
  <w:font w:name="華康魏碑體(P)">
    <w:panose1 w:val="03000700000000000000"/>
    <w:charset w:val="88"/>
    <w:family w:val="auto"/>
    <w:pitch w:val="default"/>
    <w:sig w:usb0="800002E3" w:usb1="28CFFCFA" w:usb2="00000016" w:usb3="00000000" w:csb0="00100001" w:csb1="00000000"/>
    <w:embedRegular r:id="rId2" w:fontKey="{B280B442-FEC4-42E8-B4F7-F3111ECBE019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CF15E95">
    <w:pPr>
      <w:pStyle w:val="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39C1F5"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1D48E5"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07A088">
    <w: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-1143000</wp:posOffset>
          </wp:positionH>
          <wp:positionV relativeFrom="paragraph">
            <wp:posOffset>-518160</wp:posOffset>
          </wp:positionV>
          <wp:extent cx="7533005" cy="10781030"/>
          <wp:effectExtent l="0" t="0" r="0" b="1905"/>
          <wp:wrapNone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0872" cy="108066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5575FC"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BDCD98"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bordersDoNotSurroundHeader w:val="1"/>
  <w:bordersDoNotSurroundFooter w:val="1"/>
  <w:attachedTemplate r:id="rId1"/>
  <w:documentProtection w:enforcement="0"/>
  <w:defaultTabStop w:val="420"/>
  <w:drawingGridVerticalSpacing w:val="20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jb3VudCI6MywiaGRpZCI6IjkxOWJmNzQ2ZWNiYzQxYmJmMzZkYWY0OGMyNzM0ZWIyIiwidXNlckNvdW50IjozfQ=="/>
  </w:docVars>
  <w:rsids>
    <w:rsidRoot w:val="4957491C"/>
    <w:rsid w:val="003823D0"/>
    <w:rsid w:val="005D1F58"/>
    <w:rsid w:val="006F5330"/>
    <w:rsid w:val="0072484B"/>
    <w:rsid w:val="00D5586B"/>
    <w:rsid w:val="00F64813"/>
    <w:rsid w:val="35057307"/>
    <w:rsid w:val="495749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w14:defaultImageDpi w14:val="32767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4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uiPriority w:val="99"/>
    <w:rPr>
      <w:sz w:val="18"/>
      <w:szCs w:val="18"/>
    </w:rPr>
  </w:style>
  <w:style w:type="character" w:customStyle="1" w:styleId="7">
    <w:name w:val="页脚 字符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wenhs\AppData\Roaming\kingsoft\office6\templates\download\f6cf9670-9adf-4971-a57b-01cd445dea48\&#21807;&#32654;&#34676;&#34678;&#33457;&#21321;&#20449;&#32440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DengXian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DengXian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唯美蝴蝶花卉信纸.docx</Template>
  <Pages>1</Pages>
  <Words>0</Words>
  <Characters>0</Characters>
  <Lines>0</Lines>
  <Paragraphs>0</Paragraphs>
  <TotalTime>8</TotalTime>
  <ScaleCrop>false</ScaleCrop>
  <LinksUpToDate>false</LinksUpToDate>
  <CharactersWithSpaces>0</CharactersWithSpaces>
  <Application>WPS Office_12.1.0.17140_F1E327BC-269C-435d-A152-05C5408002CA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2024-06-26T15:37:00Z</dcterms:created>
  <dc:creator>谢文政</dc:creator>
  <cp:lastModifiedBy>谢文政</cp:lastModifiedBy>
  <dcterms:modified xsi:type="dcterms:W3CDTF">2024-06-26T15:47:03Z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2052-12.1.0.17140</vt:lpwstr>
  </property>
  <property fmtid="{D5CDD505-2E9C-101B-9397-08002B2CF9AE}" pid="3" name="KSOTemplateUUID">
    <vt:lpwstr>v1.0_mb_g5nSSjFhlRFt2ZtpVzY1pA==</vt:lpwstr>
  </property>
  <property fmtid="{D5CDD505-2E9C-101B-9397-08002B2CF9AE}" pid="4" name="ICV">
    <vt:lpwstr>782E48AB39134DC7B2DBC0A484AF566F_13</vt:lpwstr>
  </property>
</Properties>
</file>